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89" w:rsidRDefault="00164089" w:rsidP="00164089">
      <w:pPr>
        <w:spacing w:line="600" w:lineRule="exact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1.</w:t>
      </w:r>
    </w:p>
    <w:p w:rsidR="00164089" w:rsidRDefault="00164089" w:rsidP="00164089">
      <w:pPr>
        <w:spacing w:line="600" w:lineRule="exact"/>
        <w:rPr>
          <w:rFonts w:ascii="宋体" w:hAnsi="宋体" w:hint="eastAsia"/>
          <w:b/>
          <w:sz w:val="44"/>
          <w:szCs w:val="44"/>
        </w:rPr>
      </w:pPr>
    </w:p>
    <w:p w:rsidR="00164089" w:rsidRDefault="00164089" w:rsidP="00164089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共青团福建省委办公室</w:t>
      </w:r>
    </w:p>
    <w:p w:rsidR="00164089" w:rsidRDefault="00164089" w:rsidP="00164089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关于开展“诵经典·讲礼仪·传美德”</w:t>
      </w:r>
    </w:p>
    <w:p w:rsidR="00164089" w:rsidRDefault="00164089" w:rsidP="00164089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中华传统文化经典诵读活动的通知</w:t>
      </w:r>
    </w:p>
    <w:p w:rsidR="00164089" w:rsidRDefault="00164089" w:rsidP="00164089">
      <w:pPr>
        <w:rPr>
          <w:rFonts w:ascii="GQCSCT+FZXBSK--GBK1-0" w:hAnsi="GQCSCT+FZXBSK--GBK1-0" w:cs="GQCSCT+FZXBSK--GBK1-0" w:hint="eastAsia"/>
          <w:color w:val="000000"/>
          <w:sz w:val="39"/>
        </w:rPr>
      </w:pPr>
    </w:p>
    <w:p w:rsidR="00164089" w:rsidRDefault="00164089" w:rsidP="0016408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各设区市团委，平潭综合实验区青工委，省直团工委，各大学团委，各直属企业团委: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平总书记“培育和弘扬社会主义核心价值观必须立足中华优秀传统文化”的要求，引导广大青少年学习中华优秀传统文化，传承中华传统美德，自觉培育和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社会主义核心价值观，按照共青团中央办公厅《关于开展“诵经典·讲礼仪·传美德”中华传统文化经典诵读活动的通知》（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中青办发</w:t>
      </w:r>
      <w:proofErr w:type="gramEnd"/>
      <w:r>
        <w:rPr>
          <w:rFonts w:ascii="仿宋_GB2312" w:eastAsia="仿宋_GB2312" w:hint="eastAsia"/>
          <w:sz w:val="32"/>
          <w:szCs w:val="32"/>
        </w:rPr>
        <w:t>〔2015〕27号）要求，现将有关事宜通知如下。</w:t>
      </w:r>
    </w:p>
    <w:p w:rsidR="00164089" w:rsidRDefault="00164089" w:rsidP="00164089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一、活动主题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活动以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诵经典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/>
          <w:sz w:val="32"/>
          <w:szCs w:val="32"/>
        </w:rPr>
        <w:t>讲礼仪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/>
          <w:sz w:val="32"/>
          <w:szCs w:val="32"/>
        </w:rPr>
        <w:t>传美德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为主题。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诵经典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即引导青少年通过吟诵中华传统经典诗文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加深对中华优秀传统文化的热爱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增强继承和弘扬中华文明自觉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提升文化素养和审美情趣</w:t>
      </w:r>
      <w:r>
        <w:rPr>
          <w:rFonts w:ascii="仿宋_GB2312" w:eastAsia="仿宋_GB2312" w:hint="eastAsia"/>
          <w:sz w:val="32"/>
          <w:szCs w:val="32"/>
        </w:rPr>
        <w:t>。“</w:t>
      </w:r>
      <w:r>
        <w:rPr>
          <w:rFonts w:ascii="仿宋_GB2312" w:eastAsia="仿宋_GB2312"/>
          <w:sz w:val="32"/>
          <w:szCs w:val="32"/>
        </w:rPr>
        <w:t>讲礼仪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即引导青少年讲述中华传统经典,了解文明古国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礼仪之邦的文化之根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培育文明礼仪规范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促进社会人际关系的和谐。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传美德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即引导青少年掌握中</w:t>
      </w:r>
      <w:r>
        <w:rPr>
          <w:rFonts w:ascii="仿宋_GB2312" w:eastAsia="仿宋_GB2312"/>
          <w:sz w:val="32"/>
          <w:szCs w:val="32"/>
        </w:rPr>
        <w:lastRenderedPageBreak/>
        <w:t>华传统文化精髓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自觉传承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讲仁爱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重民本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守诚</w:t>
      </w:r>
      <w:r>
        <w:rPr>
          <w:rFonts w:ascii="仿宋_GB2312" w:eastAsia="仿宋_GB2312" w:hint="eastAsia"/>
          <w:sz w:val="32"/>
          <w:szCs w:val="32"/>
        </w:rPr>
        <w:t>信、</w:t>
      </w:r>
      <w:r>
        <w:rPr>
          <w:rFonts w:ascii="仿宋_GB2312" w:eastAsia="仿宋_GB2312"/>
          <w:sz w:val="32"/>
          <w:szCs w:val="32"/>
        </w:rPr>
        <w:t>崇正义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尚和合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求大同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等中华传统美德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培育和</w:t>
      </w:r>
      <w:proofErr w:type="gramStart"/>
      <w:r>
        <w:rPr>
          <w:rFonts w:ascii="仿宋_GB2312" w:eastAsia="仿宋_GB2312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社会主义核心价值观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二、活动安排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1.经典诵读音频作品有奖征集。</w:t>
      </w:r>
      <w:r>
        <w:rPr>
          <w:rFonts w:ascii="仿宋_GB2312" w:eastAsia="仿宋_GB2312"/>
          <w:sz w:val="32"/>
          <w:szCs w:val="32"/>
        </w:rPr>
        <w:t>征集青少年诵读传统文化经典音频作品</w:t>
      </w:r>
      <w:r>
        <w:rPr>
          <w:rFonts w:ascii="仿宋_GB2312" w:eastAsia="仿宋_GB2312" w:hint="eastAsia"/>
          <w:sz w:val="32"/>
          <w:szCs w:val="32"/>
        </w:rPr>
        <w:t>，团中央将</w:t>
      </w:r>
      <w:proofErr w:type="gramStart"/>
      <w:r>
        <w:rPr>
          <w:rFonts w:ascii="仿宋_GB2312" w:eastAsia="仿宋_GB2312"/>
          <w:sz w:val="32"/>
          <w:szCs w:val="32"/>
        </w:rPr>
        <w:t>择优由</w:t>
      </w:r>
      <w:proofErr w:type="gramEnd"/>
      <w:r>
        <w:rPr>
          <w:rFonts w:ascii="仿宋_GB2312" w:eastAsia="仿宋_GB2312"/>
          <w:sz w:val="32"/>
          <w:szCs w:val="32"/>
        </w:rPr>
        <w:t>Be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My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Guest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为你读诗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配乐制作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作为Be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My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Guest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为你读诗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微信、中央人民广播电台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中国之声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及喜马拉雅等音频网络电台播出作品。入选作品</w:t>
      </w:r>
      <w:r>
        <w:rPr>
          <w:rFonts w:ascii="仿宋_GB2312" w:eastAsia="仿宋_GB2312" w:hint="eastAsia"/>
          <w:sz w:val="32"/>
          <w:szCs w:val="32"/>
        </w:rPr>
        <w:t>团中央</w:t>
      </w:r>
      <w:r>
        <w:rPr>
          <w:rFonts w:ascii="仿宋_GB2312" w:eastAsia="仿宋_GB2312"/>
          <w:sz w:val="32"/>
          <w:szCs w:val="32"/>
        </w:rPr>
        <w:t>将给予物质奖励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设置一等奖2名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二等奖10名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三等奖20名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2.经典诵读视频作品有奖征集。</w:t>
      </w:r>
      <w:r>
        <w:rPr>
          <w:rFonts w:ascii="仿宋_GB2312" w:eastAsia="仿宋_GB2312"/>
          <w:sz w:val="32"/>
          <w:szCs w:val="32"/>
        </w:rPr>
        <w:t>征集青少年诵读传统文化经典短视频作品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以实景再现的方式演绎我国古代或近现代经典诗词、散文全文或节选</w:t>
      </w:r>
      <w:r>
        <w:rPr>
          <w:rFonts w:ascii="仿宋_GB2312" w:eastAsia="仿宋_GB2312" w:hint="eastAsia"/>
          <w:sz w:val="32"/>
          <w:szCs w:val="32"/>
        </w:rPr>
        <w:t>。团中央将</w:t>
      </w:r>
      <w:r>
        <w:rPr>
          <w:rFonts w:ascii="仿宋_GB2312" w:eastAsia="仿宋_GB2312"/>
          <w:sz w:val="32"/>
          <w:szCs w:val="32"/>
        </w:rPr>
        <w:t>择优作为新</w:t>
      </w:r>
      <w:proofErr w:type="gramStart"/>
      <w:r>
        <w:rPr>
          <w:rFonts w:ascii="仿宋_GB2312" w:eastAsia="仿宋_GB2312"/>
          <w:sz w:val="32"/>
          <w:szCs w:val="32"/>
        </w:rPr>
        <w:t>浪秒拍推荐</w:t>
      </w:r>
      <w:proofErr w:type="gramEnd"/>
      <w:r>
        <w:rPr>
          <w:rFonts w:ascii="仿宋_GB2312" w:eastAsia="仿宋_GB2312"/>
          <w:sz w:val="32"/>
          <w:szCs w:val="32"/>
        </w:rPr>
        <w:t>作品播出并给予物质奖励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设置一等奖2名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二等奖10</w:t>
      </w:r>
    </w:p>
    <w:p w:rsidR="00164089" w:rsidRDefault="00164089" w:rsidP="0016408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三等奖20名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3.活动成果立体化展示。</w:t>
      </w:r>
      <w:r>
        <w:rPr>
          <w:rFonts w:ascii="仿宋_GB2312" w:eastAsia="仿宋_GB2312"/>
          <w:sz w:val="32"/>
          <w:szCs w:val="32"/>
        </w:rPr>
        <w:t>一是电视媒体。</w:t>
      </w:r>
      <w:r>
        <w:rPr>
          <w:rFonts w:ascii="仿宋_GB2312" w:eastAsia="仿宋_GB2312" w:hint="eastAsia"/>
          <w:sz w:val="32"/>
          <w:szCs w:val="32"/>
        </w:rPr>
        <w:t>团中央将</w:t>
      </w:r>
      <w:r>
        <w:rPr>
          <w:rFonts w:ascii="仿宋_GB2312" w:eastAsia="仿宋_GB2312"/>
          <w:sz w:val="32"/>
          <w:szCs w:val="32"/>
        </w:rPr>
        <w:t>与教育部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中央电视台联合主办《中国诗词大会》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推荐活动中涌现出的优秀青年代表和国学社团参加节目录制。二是网络媒体。依托新</w:t>
      </w:r>
      <w:proofErr w:type="gramStart"/>
      <w:r>
        <w:rPr>
          <w:rFonts w:ascii="仿宋_GB2312" w:eastAsia="仿宋_GB2312"/>
          <w:sz w:val="32"/>
          <w:szCs w:val="32"/>
        </w:rPr>
        <w:t>浪秒拍开辟</w:t>
      </w:r>
      <w:proofErr w:type="gramEnd"/>
      <w:r>
        <w:rPr>
          <w:rFonts w:ascii="仿宋_GB2312" w:eastAsia="仿宋_GB2312"/>
          <w:sz w:val="32"/>
          <w:szCs w:val="32"/>
        </w:rPr>
        <w:t>热门话题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文化经典诵讲传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展示入选优秀短视频作品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依托团中央</w:t>
      </w:r>
      <w:proofErr w:type="gramStart"/>
      <w:r>
        <w:rPr>
          <w:rFonts w:ascii="仿宋_GB2312" w:eastAsia="仿宋_GB2312"/>
          <w:sz w:val="32"/>
          <w:szCs w:val="32"/>
        </w:rPr>
        <w:t>微博微</w:t>
      </w:r>
      <w:proofErr w:type="gramEnd"/>
      <w:r>
        <w:rPr>
          <w:rFonts w:ascii="仿宋_GB2312" w:eastAsia="仿宋_GB2312"/>
          <w:sz w:val="32"/>
          <w:szCs w:val="32"/>
        </w:rPr>
        <w:t>信、Be  My  Guest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为你读诗</w:t>
      </w:r>
      <w:r>
        <w:rPr>
          <w:rFonts w:ascii="仿宋_GB2312" w:eastAsia="仿宋_GB2312" w:hint="eastAsia"/>
          <w:sz w:val="32"/>
          <w:szCs w:val="32"/>
        </w:rPr>
        <w:t>”</w:t>
      </w:r>
      <w:proofErr w:type="gramStart"/>
      <w:r>
        <w:rPr>
          <w:rFonts w:ascii="仿宋_GB2312" w:eastAsia="仿宋_GB2312"/>
          <w:sz w:val="32"/>
          <w:szCs w:val="32"/>
        </w:rPr>
        <w:t>公众微信及</w:t>
      </w:r>
      <w:proofErr w:type="gramEnd"/>
      <w:r>
        <w:rPr>
          <w:rFonts w:ascii="仿宋_GB2312" w:eastAsia="仿宋_GB2312"/>
          <w:sz w:val="32"/>
          <w:szCs w:val="32"/>
        </w:rPr>
        <w:t>电台、网络电台推出入选优秀音频作品。三是出版发行。</w:t>
      </w:r>
      <w:r>
        <w:rPr>
          <w:rFonts w:ascii="仿宋_GB2312" w:eastAsia="仿宋_GB2312" w:hint="eastAsia"/>
          <w:sz w:val="32"/>
          <w:szCs w:val="32"/>
        </w:rPr>
        <w:t>团中央</w:t>
      </w:r>
      <w:r>
        <w:rPr>
          <w:rFonts w:ascii="仿宋_GB2312" w:eastAsia="仿宋_GB2312"/>
          <w:sz w:val="32"/>
          <w:szCs w:val="32"/>
        </w:rPr>
        <w:t>将优秀作品制作成有声诗歌作品集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并邀请名家解读赏析诗歌文本。四是线下活动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在各</w:t>
      </w:r>
      <w:r>
        <w:rPr>
          <w:rFonts w:ascii="仿宋_GB2312" w:eastAsia="仿宋_GB2312"/>
          <w:sz w:val="32"/>
          <w:szCs w:val="32"/>
        </w:rPr>
        <w:lastRenderedPageBreak/>
        <w:t>地区广泛开展活动的基础上</w:t>
      </w:r>
      <w:r>
        <w:rPr>
          <w:rFonts w:ascii="仿宋_GB2312" w:eastAsia="仿宋_GB2312" w:hint="eastAsia"/>
          <w:sz w:val="32"/>
          <w:szCs w:val="32"/>
        </w:rPr>
        <w:t>，团中央将于</w:t>
      </w:r>
      <w:r>
        <w:rPr>
          <w:rFonts w:ascii="仿宋_GB2312" w:eastAsia="仿宋_GB2312"/>
          <w:sz w:val="32"/>
          <w:szCs w:val="32"/>
        </w:rPr>
        <w:t>2016年5月举办集中展示活动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三、征集作品要求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音频作品要求语言为普通话，内容为我国古代或近现代优秀诗词、散文全文或节选，且诵读准确无误，时长在4分钟以内。要求录制音质干净，无噪音，MP3或WAV格式均可，可自行配乐或推荐配乐素材。作品通过百度云盘分享至组委会账号“诵讲传2015”，作品须注明文件标题，如“福建+诵讲传音频+机构/个人姓名+作品名称”。片头格式为“朋友你好，我是XX，来自福建XX (地区或单位)，是一名XX (职业)，感谢关注‘为你读诗’，今天我为您读的是X朝(近代、现代)诗人XX 的作品《XX》”。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2.视频作品要求</w:t>
      </w:r>
      <w:proofErr w:type="gramStart"/>
      <w:r>
        <w:rPr>
          <w:rFonts w:ascii="仿宋_GB2312" w:eastAsia="仿宋_GB2312" w:hint="eastAsia"/>
          <w:sz w:val="32"/>
          <w:szCs w:val="32"/>
        </w:rPr>
        <w:t>诵演语言</w:t>
      </w:r>
      <w:proofErr w:type="gramEnd"/>
      <w:r>
        <w:rPr>
          <w:rFonts w:ascii="仿宋_GB2312" w:eastAsia="仿宋_GB2312" w:hint="eastAsia"/>
          <w:sz w:val="32"/>
          <w:szCs w:val="32"/>
        </w:rPr>
        <w:t>为普通话</w:t>
      </w:r>
      <w:proofErr w:type="gramStart"/>
      <w:r>
        <w:rPr>
          <w:rFonts w:ascii="仿宋_GB2312" w:eastAsia="仿宋_GB2312" w:hint="eastAsia"/>
          <w:sz w:val="32"/>
          <w:szCs w:val="32"/>
        </w:rPr>
        <w:t>,诵演内容</w:t>
      </w:r>
      <w:proofErr w:type="gramEnd"/>
      <w:r>
        <w:rPr>
          <w:rFonts w:ascii="仿宋_GB2312" w:eastAsia="仿宋_GB2312" w:hint="eastAsia"/>
          <w:sz w:val="32"/>
          <w:szCs w:val="32"/>
        </w:rPr>
        <w:t>准确无误、积极健康，实景再现诗文情景，时长在5分钟以内。视频宽高比为1:1，MP4格式。作品时长在1分钟以内可</w:t>
      </w:r>
      <w:proofErr w:type="gramStart"/>
      <w:r>
        <w:rPr>
          <w:rFonts w:ascii="仿宋_GB2312" w:eastAsia="仿宋_GB2312" w:hint="eastAsia"/>
          <w:sz w:val="32"/>
          <w:szCs w:val="32"/>
        </w:rPr>
        <w:t>通过秒拍</w:t>
      </w:r>
      <w:proofErr w:type="gramEnd"/>
      <w:r>
        <w:rPr>
          <w:rFonts w:ascii="仿宋_GB2312" w:eastAsia="仿宋_GB2312" w:hint="eastAsia"/>
          <w:sz w:val="32"/>
          <w:szCs w:val="32"/>
        </w:rPr>
        <w:t>APP上传至活动专区（加话题#文化经典</w:t>
      </w:r>
      <w:proofErr w:type="gramStart"/>
      <w:r>
        <w:rPr>
          <w:rFonts w:ascii="仿宋_GB2312" w:eastAsia="仿宋_GB2312" w:hint="eastAsia"/>
          <w:sz w:val="32"/>
          <w:szCs w:val="32"/>
        </w:rPr>
        <w:t>诵讲传</w:t>
      </w:r>
      <w:proofErr w:type="gramEnd"/>
      <w:r>
        <w:rPr>
          <w:rFonts w:ascii="仿宋_GB2312" w:eastAsia="仿宋_GB2312" w:hint="eastAsia"/>
          <w:sz w:val="32"/>
          <w:szCs w:val="32"/>
        </w:rPr>
        <w:t>#）；时长1分钟以上，须通过百度云盘分享至组委会官方账号“诵</w:t>
      </w:r>
      <w:r>
        <w:rPr>
          <w:rFonts w:ascii="仿宋_GB2312" w:eastAsia="仿宋_GB2312" w:hint="eastAsia"/>
          <w:w w:val="95"/>
          <w:sz w:val="32"/>
          <w:szCs w:val="32"/>
        </w:rPr>
        <w:t>讲传2015”，并注明文件标题，如“福建+诵讲传视频+机构/</w:t>
      </w:r>
      <w:r>
        <w:rPr>
          <w:rFonts w:ascii="仿宋_GB2312" w:eastAsia="仿宋_GB2312" w:hint="eastAsia"/>
          <w:sz w:val="32"/>
          <w:szCs w:val="32"/>
        </w:rPr>
        <w:t>个人姓名+作品名称”。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3.作品上报截止时间为2016年2月7日。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4.作品主创人员年龄须在40周岁（含）以下。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5.创作机构或个人须填写《作品报送表》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附件1)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报送多件作品,须填写《作品清单表》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表格电子版除</w:t>
      </w:r>
      <w:r>
        <w:rPr>
          <w:rFonts w:ascii="仿宋_GB2312" w:eastAsia="仿宋_GB2312"/>
          <w:sz w:val="32"/>
          <w:szCs w:val="32"/>
        </w:rPr>
        <w:lastRenderedPageBreak/>
        <w:t>随作品统一</w:t>
      </w:r>
      <w:r>
        <w:rPr>
          <w:rFonts w:ascii="仿宋_GB2312" w:eastAsia="仿宋_GB2312" w:hint="eastAsia"/>
          <w:sz w:val="32"/>
          <w:szCs w:val="32"/>
        </w:rPr>
        <w:t>分享至组委会账号“诵讲传2015”外，还需通过以下方式报送：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登录福建数字共青团综合管理系统（login.fjcyl.com）进入“工作汇报--提交汇报”模块，选择“诵经典讲礼仪传美德”汇报类型，通过“上传文件”功能，上传材料（以压缩包文件类型上传）。其中</w:t>
      </w:r>
      <w:r>
        <w:rPr>
          <w:rFonts w:ascii="仿宋_GB2312" w:eastAsia="仿宋_GB2312"/>
          <w:sz w:val="32"/>
          <w:szCs w:val="32"/>
        </w:rPr>
        <w:t>《作品报送表》和《作品明细清单》，请在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团的公告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模块查看通知文件，下载文件模版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6.征集作品版权</w:t>
      </w:r>
      <w:proofErr w:type="gramStart"/>
      <w:r>
        <w:rPr>
          <w:rFonts w:ascii="仿宋_GB2312" w:eastAsia="仿宋_GB2312"/>
          <w:sz w:val="32"/>
          <w:szCs w:val="32"/>
        </w:rPr>
        <w:t>归作者</w:t>
      </w:r>
      <w:proofErr w:type="gramEnd"/>
      <w:r>
        <w:rPr>
          <w:rFonts w:ascii="仿宋_GB2312" w:eastAsia="仿宋_GB2312"/>
          <w:sz w:val="32"/>
          <w:szCs w:val="32"/>
        </w:rPr>
        <w:t>所有,报名参与本次活动视为同意活动组委会享有作品使用权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spacing w:line="6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四、工作要求</w:t>
      </w:r>
    </w:p>
    <w:p w:rsidR="00164089" w:rsidRDefault="00164089" w:rsidP="0016408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本次活动是共青团引导青少年培育和</w:t>
      </w:r>
      <w:proofErr w:type="gramStart"/>
      <w:r>
        <w:rPr>
          <w:rFonts w:ascii="仿宋_GB2312" w:eastAsia="仿宋_GB2312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社会主义核心价值观的重要举措。各级团组织要充分认识其重要意义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认真组织好本地、本系统的活动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要突出群众性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丰富活动内容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创新活动形式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广泛动员基层团组织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青年社会组织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国学社团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青少年国学爱好者广泛参与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要组织好优秀作品的遴选和推报工作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要充分借助主流媒体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扩大优秀音频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视频作品的传播渠道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/>
          <w:sz w:val="32"/>
          <w:szCs w:val="32"/>
        </w:rPr>
        <w:t>利用好微博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/>
          <w:sz w:val="32"/>
          <w:szCs w:val="32"/>
        </w:rPr>
        <w:t>微信和</w:t>
      </w:r>
      <w:proofErr w:type="gramEnd"/>
      <w:r>
        <w:rPr>
          <w:rFonts w:ascii="仿宋_GB2312" w:eastAsia="仿宋_GB2312"/>
          <w:sz w:val="32"/>
          <w:szCs w:val="32"/>
        </w:rPr>
        <w:t>网络电台等网络平台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发挥优秀文化作品以文化人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以文育人的引领作用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为青少年学习中华优秀传统文化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社会主义核心价值观营造浓厚氛围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4089" w:rsidRDefault="00164089" w:rsidP="00164089">
      <w:pPr>
        <w:widowControl/>
        <w:spacing w:line="600" w:lineRule="exact"/>
        <w:ind w:firstLineChars="200" w:firstLine="680"/>
        <w:rPr>
          <w:rFonts w:ascii="仿宋_GB2312" w:eastAsia="仿宋_GB2312" w:hint="eastAsia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 xml:space="preserve">联系人：黄佳淑 </w:t>
      </w:r>
    </w:p>
    <w:p w:rsidR="00164089" w:rsidRDefault="00164089" w:rsidP="00164089">
      <w:pPr>
        <w:widowControl/>
        <w:spacing w:line="600" w:lineRule="exact"/>
        <w:ind w:firstLineChars="200" w:firstLine="6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电话：0591-87524031</w:t>
      </w:r>
    </w:p>
    <w:p w:rsidR="00164089" w:rsidRDefault="00164089" w:rsidP="00164089">
      <w:pPr>
        <w:spacing w:line="600" w:lineRule="exact"/>
        <w:ind w:firstLineChars="1050" w:firstLine="33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共青团福建省委办公室</w:t>
      </w:r>
    </w:p>
    <w:p w:rsidR="00164089" w:rsidRDefault="00164089" w:rsidP="00164089">
      <w:pPr>
        <w:spacing w:line="600" w:lineRule="exact"/>
        <w:ind w:firstLineChars="1150" w:firstLine="3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2015年10月27日</w:t>
      </w:r>
    </w:p>
    <w:p w:rsidR="0041312A" w:rsidRDefault="00164089" w:rsidP="00164089">
      <w:bookmarkStart w:id="0" w:name="_GoBack"/>
      <w:bookmarkEnd w:id="0"/>
    </w:p>
    <w:sectPr w:rsidR="0041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GQCSCT+FZXBSK--GBK1-0">
    <w:altName w:val="Arial Unicode MS"/>
    <w:charset w:val="01"/>
    <w:family w:val="auto"/>
    <w:pitch w:val="variable"/>
    <w:sig w:usb0="01010101" w:usb1="01010101" w:usb2="00000000" w:usb3="00000000" w:csb0="20000111" w:csb1="41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9"/>
    <w:rsid w:val="00164089"/>
    <w:rsid w:val="00266167"/>
    <w:rsid w:val="00C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E7C60-A8C4-422E-B405-5824C85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2015-11-03T01:27:00Z</dcterms:created>
  <dcterms:modified xsi:type="dcterms:W3CDTF">2015-11-03T01:28:00Z</dcterms:modified>
</cp:coreProperties>
</file>